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40899">
      <w:pPr>
        <w:spacing w:after="160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 B</w:t>
      </w: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line="276" w:lineRule="auto"/>
        <w:ind w:left="5245" w:hanging="283"/>
        <w:jc w:val="righ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Al Parco archeologico di Ercolano</w:t>
      </w:r>
    </w:p>
    <w:p w:rsidR="00000000" w:rsidRDefault="00A40899">
      <w:pPr>
        <w:spacing w:line="276" w:lineRule="auto"/>
        <w:ind w:left="5245" w:hanging="283"/>
        <w:jc w:val="righ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Corso Resina, </w:t>
      </w:r>
    </w:p>
    <w:p w:rsidR="00000000" w:rsidRDefault="00A40899">
      <w:pPr>
        <w:spacing w:line="276" w:lineRule="auto"/>
        <w:ind w:left="5245" w:hanging="283"/>
        <w:jc w:val="right"/>
        <w:rPr>
          <w:sz w:val="24"/>
          <w:szCs w:val="24"/>
        </w:rPr>
      </w:pPr>
      <w:r>
        <w:rPr>
          <w:rFonts w:cs="Calibri"/>
          <w:i/>
          <w:sz w:val="24"/>
          <w:szCs w:val="24"/>
        </w:rPr>
        <w:t>PEC: mbac-pa-erco@mailcert.beniculturali.it</w:t>
      </w:r>
    </w:p>
    <w:p w:rsidR="00000000" w:rsidRDefault="00A40899">
      <w:pPr>
        <w:spacing w:line="276" w:lineRule="auto"/>
        <w:ind w:left="5245" w:hanging="283"/>
        <w:jc w:val="right"/>
        <w:rPr>
          <w:sz w:val="24"/>
          <w:szCs w:val="24"/>
        </w:rPr>
      </w:pPr>
    </w:p>
    <w:p w:rsidR="00000000" w:rsidRDefault="00A40899">
      <w:pPr>
        <w:spacing w:after="160" w:line="276" w:lineRule="auto"/>
        <w:jc w:val="both"/>
        <w:rPr>
          <w:sz w:val="24"/>
          <w:szCs w:val="24"/>
        </w:rPr>
      </w:pPr>
    </w:p>
    <w:p w:rsidR="00000000" w:rsidRDefault="00A40899">
      <w:pPr>
        <w:spacing w:after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DICHIARAZIONE SOSTITUTIVA DI ATTO DI NOTORIETA’</w:t>
      </w:r>
    </w:p>
    <w:p w:rsidR="00000000" w:rsidRDefault="00A40899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47 e art. 38 del D.P.R. 28 dicembre 2000 n. 445)</w:t>
      </w:r>
    </w:p>
    <w:p w:rsidR="00000000" w:rsidRDefault="00A408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esente da bollo ai sensi dell’art. 37 D.P.R. </w:t>
      </w:r>
      <w:r>
        <w:rPr>
          <w:sz w:val="24"/>
          <w:szCs w:val="24"/>
        </w:rPr>
        <w:t>445/2000</w:t>
      </w: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Dichiarazione attestante il possesso dei requisiti per la partecipazione ad una procedura d’appalto (art. 80 D. Lgs. 50/2016)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sottoscritto………………………………………………………………………………………………… …………………………………………………………………………………………………………….…</w:t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……………………………..…</w:t>
      </w:r>
      <w:r>
        <w:rPr>
          <w:sz w:val="24"/>
          <w:szCs w:val="24"/>
        </w:rPr>
        <w:t>…………………….……..………..…….. prov. ….…..…… il …………………...….………….CF………………………………………………………………</w:t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 …………………………………………………………….. prov. ……..…….  CAP…………..........via………………………………………………………………………n.……………</w:t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in…………………………………………………………..………….. prov. …………  CAP ……………</w:t>
      </w:r>
      <w:r>
        <w:rPr>
          <w:sz w:val="24"/>
          <w:szCs w:val="24"/>
        </w:rPr>
        <w:t>…………………..via ………………………………………………………… n. …………..</w:t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 …….………………….…….……. P. Iva……………….……………………..</w:t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PEC……………………………………………………………………………………………………..</w:t>
      </w:r>
    </w:p>
    <w:p w:rsidR="00000000" w:rsidRDefault="00A4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Professionista singolo o associato (art. 46, comma 1, lett. a,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Società di professio</w:t>
      </w:r>
      <w:r>
        <w:rPr>
          <w:rFonts w:ascii="Times New Roman" w:hAnsi="Times New Roman" w:cs="Times New Roman"/>
          <w:sz w:val="24"/>
          <w:szCs w:val="24"/>
        </w:rPr>
        <w:t>nisti (art. 46, comma 1, lett. b,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Società di ingegneria (art. 46, comma 1, lett. c,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Prestatore di servizi di ingegneria e architettura stabilito in altro Stato membro, costituito conformemente alla legislazione vigen</w:t>
      </w:r>
      <w:r>
        <w:rPr>
          <w:rFonts w:ascii="Times New Roman" w:hAnsi="Times New Roman" w:cs="Times New Roman"/>
          <w:sz w:val="24"/>
          <w:szCs w:val="24"/>
        </w:rPr>
        <w:t>te nel rispettivo Paese (art. 46, comma 1, lett. d,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di un raggruppamento temporaneo già costituito (art. 46, comma 1, lett. e, d.lgs. n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Mandante di un raggruppamento temporaneo già costituito (art. 46, comma 1, lett</w:t>
      </w:r>
      <w:r>
        <w:rPr>
          <w:rFonts w:ascii="Times New Roman" w:hAnsi="Times New Roman" w:cs="Times New Roman"/>
          <w:sz w:val="24"/>
          <w:szCs w:val="24"/>
        </w:rPr>
        <w:t>. e,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di un raggruppamento temporaneo costituendo (art. 46, comma 1, lett. e,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Mandante di un raggruppamento temporaneo costituendo (art. 46, comma 1, lett. e, d.lgs. n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Consorzio stabile di società</w:t>
      </w:r>
      <w:r>
        <w:rPr>
          <w:rFonts w:ascii="Times New Roman" w:hAnsi="Times New Roman" w:cs="Times New Roman"/>
          <w:sz w:val="24"/>
          <w:szCs w:val="24"/>
        </w:rPr>
        <w:t xml:space="preserve"> di professionisti e società di ingegneria, anche in forma mista, formato da non meno di tre consorziati che abbiano operato nei settori dei servizi di ingegneria e architettura (art. 46, comma 1, lett. f, d.lgs. n.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Consorziata indicata come esec</w:t>
      </w:r>
      <w:r>
        <w:rPr>
          <w:rFonts w:ascii="Times New Roman" w:hAnsi="Times New Roman" w:cs="Times New Roman"/>
          <w:sz w:val="24"/>
          <w:szCs w:val="24"/>
        </w:rPr>
        <w:t>utrice dal consorzio stabile di società di professionisti e di società di ingegneria, anche in forma mista, formato da non meno di tre consorziati che abbiano operato nei settori dei servizi di ingegneria e architettura (art. 46, comma 1, lett. f, d.lgs. n</w:t>
      </w:r>
      <w:r>
        <w:rPr>
          <w:rFonts w:ascii="Times New Roman" w:hAnsi="Times New Roman" w:cs="Times New Roman"/>
          <w:sz w:val="24"/>
          <w:szCs w:val="24"/>
        </w:rPr>
        <w:t>. 50/2016) ……………………………………………………………………………………………………… (</w:t>
      </w:r>
      <w:r>
        <w:rPr>
          <w:rFonts w:ascii="Times New Roman" w:hAnsi="Times New Roman" w:cs="Times New Roman"/>
          <w:i/>
          <w:sz w:val="24"/>
          <w:szCs w:val="24"/>
        </w:rPr>
        <w:t>indicare la ragione sociale del consorzio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di un consorzio ordinario di concorrenti o GEIE (art. 46, comma 1, lett. a, d.lgs. n 50/2016);</w:t>
      </w:r>
    </w:p>
    <w:p w:rsidR="00000000" w:rsidRDefault="00A40899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Mandante di un consorzio ordinario di concorrenti o GE</w:t>
      </w:r>
      <w:r>
        <w:rPr>
          <w:rFonts w:ascii="Times New Roman" w:hAnsi="Times New Roman" w:cs="Times New Roman"/>
          <w:sz w:val="24"/>
          <w:szCs w:val="24"/>
        </w:rPr>
        <w:t>IE (art. 46, comma 1, lett. a, d.lgs. n. 50/2016);</w:t>
      </w:r>
    </w:p>
    <w:p w:rsidR="00000000" w:rsidRDefault="00A40899">
      <w:pPr>
        <w:spacing w:after="160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</w:p>
    <w:p w:rsidR="00000000" w:rsidRDefault="00A40899">
      <w:pPr>
        <w:spacing w:after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l’inesistenza delle cause</w:t>
      </w:r>
      <w:r>
        <w:rPr>
          <w:sz w:val="24"/>
          <w:szCs w:val="24"/>
        </w:rPr>
        <w:t xml:space="preserve"> di esclusione dalla partecipazione alle procedure di appalto previste dall’art. 80 del D. Lgs. n. 50/2016, ed in particolare: 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che nei propri confronti non è stata pronunciata sentenza di condanna definitiva o emesso decreto penale di condanna divenuto </w:t>
      </w:r>
      <w:r>
        <w:rPr>
          <w:sz w:val="24"/>
          <w:szCs w:val="24"/>
        </w:rPr>
        <w:t>irrevocabile, oppure sentenza di applicazione della pena su richiesta, ai sensi dell’art. 444 c.p.p., per i reati elencati nell’art. 80, comma 1, lett. a), b), c), d), e), f) e g) del D. Lgs. n. 50/2016;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- che non sussistono cause di decadenza, di sospensi</w:t>
      </w:r>
      <w:r>
        <w:rPr>
          <w:sz w:val="24"/>
          <w:szCs w:val="24"/>
        </w:rPr>
        <w:t>one o di divieto previste dall’art. 67 del D. Lgs. 159/2011 o di un tentativo di infiltrazione mafiosa di cui all’art. 84, comma 4 del medesimo decreto;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non aver commesso violazioni gravi, definitivamente accertate, rispetto agli obblighi relativi al </w:t>
      </w:r>
      <w:r>
        <w:rPr>
          <w:sz w:val="24"/>
          <w:szCs w:val="24"/>
        </w:rPr>
        <w:t>pagamento delle imposte e tasse o dei contributi previdenziali, secondo la legislazione italiana o quella dello Stato in cui è stabilita (per la definizione di violazioni gravi definitivamente accertate vedi art. 80, comma 4 del D. Lgs. 50/2016);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non </w:t>
      </w:r>
      <w:r>
        <w:rPr>
          <w:sz w:val="24"/>
          <w:szCs w:val="24"/>
        </w:rPr>
        <w:t>aver commesso gravi infrazioni debitamente accertate alle norme in materia di salute e sicurezza sul lavoro nonché agli obblighi di cui all’art. 30, comma 3 del D. Lgs. 50/2016;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- che l’operatore economico non è in stato di fallimento, di liquidazione coat</w:t>
      </w:r>
      <w:r>
        <w:rPr>
          <w:sz w:val="24"/>
          <w:szCs w:val="24"/>
        </w:rPr>
        <w:t>ta, di concordato preventivo o che nei cui riguardi non è in corso un procedimento per la dichiarazione di una di tali situazioni;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- di non essersi reso colpevole di gravi illeciti professionali, tali da rendere dubbia l’integrità o affidabilità dell’impre</w:t>
      </w:r>
      <w:r>
        <w:rPr>
          <w:sz w:val="24"/>
          <w:szCs w:val="24"/>
        </w:rPr>
        <w:t>sa. Tra questi rientrano gli atti e i comportamenti previsti dall’art. 80, comma 5, lettera c) del D. Lgs. 50/2016;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- che la partecipazione dell’impresa alla procedura di aggiudicazione non determina una situazione di conflitto di interesse ai sensi dell’a</w:t>
      </w:r>
      <w:r>
        <w:rPr>
          <w:sz w:val="24"/>
          <w:szCs w:val="24"/>
        </w:rPr>
        <w:t>rt. 42, comma 2 non risolvibile se non con l’esclusione dell’impresa dalla procedura;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che non vi è stato un precedente coinvolgimento dell’impresa nella preparazione della procedura d’appalto di cui all’art. 67 che provochi una distorsione della concorre</w:t>
      </w:r>
      <w:r>
        <w:rPr>
          <w:sz w:val="24"/>
          <w:szCs w:val="24"/>
        </w:rPr>
        <w:t>nza non risolvibile con misure meno intrusive se non con l’esclusione dell’impresa dalla procedura;</w:t>
      </w:r>
    </w:p>
    <w:p w:rsidR="00000000" w:rsidRDefault="00A40899">
      <w:pPr>
        <w:spacing w:after="160"/>
        <w:jc w:val="both"/>
        <w:rPr>
          <w:sz w:val="24"/>
          <w:szCs w:val="24"/>
          <w:shd w:val="clear" w:color="auto" w:fill="C0C0C0"/>
        </w:rPr>
      </w:pPr>
      <w:r>
        <w:rPr>
          <w:sz w:val="24"/>
          <w:szCs w:val="24"/>
        </w:rPr>
        <w:t>- che nei confronti dell’impresa non è stata applicata la sanzione interdittiva di cui all’art. 9, comma 2, lettera c), del D. Lgs. 08.06.2001 n. 231 o altr</w:t>
      </w:r>
      <w:r>
        <w:rPr>
          <w:sz w:val="24"/>
          <w:szCs w:val="24"/>
        </w:rPr>
        <w:t>a sanzione che comporta il divieto di contrarre con la pubblica amministrazione compresi i provvedimenti interdittivi di cui all'articolo 14 del D. Lgs. 81/2008;</w:t>
      </w:r>
    </w:p>
    <w:p w:rsidR="00000000" w:rsidRDefault="00A40899">
      <w:pPr>
        <w:spacing w:after="160"/>
        <w:jc w:val="both"/>
        <w:rPr>
          <w:sz w:val="24"/>
          <w:szCs w:val="24"/>
          <w:shd w:val="clear" w:color="auto" w:fill="C0C0C0"/>
        </w:rPr>
      </w:pPr>
    </w:p>
    <w:p w:rsidR="00000000" w:rsidRDefault="00A40899">
      <w:pPr>
        <w:spacing w:after="160"/>
        <w:jc w:val="both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- BARRARE LA CASELLA DI INTERESSE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che l’impresa non si trova in alcuna situazione di con</w:t>
      </w:r>
      <w:r>
        <w:rPr>
          <w:sz w:val="24"/>
          <w:szCs w:val="24"/>
        </w:rPr>
        <w:t xml:space="preserve">trollo di cui all'articolo 2359 del codice civile con alcun soggetto, e di aver formulato autonomamente l'offerta. </w:t>
      </w:r>
    </w:p>
    <w:p w:rsidR="00000000" w:rsidRDefault="00A40899">
      <w:pPr>
        <w:spacing w:after="160"/>
        <w:jc w:val="center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ovvero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che l’impresa non è a conoscenza della partecipazione alla medesima procedura di soggetti che si trovano, rispetto ad essa, in un</w:t>
      </w:r>
      <w:r>
        <w:rPr>
          <w:sz w:val="24"/>
          <w:szCs w:val="24"/>
        </w:rPr>
        <w:t xml:space="preserve">a delle situazioni di controllo di cui all'articolo 2359 del codice civile, e di aver formulato autonomamente l'offerta. </w:t>
      </w:r>
    </w:p>
    <w:p w:rsidR="00000000" w:rsidRDefault="00A40899">
      <w:pPr>
        <w:spacing w:after="160"/>
        <w:jc w:val="center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ovvero</w:t>
      </w:r>
    </w:p>
    <w:p w:rsidR="00000000" w:rsidRDefault="00A40899">
      <w:pPr>
        <w:spacing w:after="160"/>
        <w:jc w:val="both"/>
        <w:rPr>
          <w:sz w:val="24"/>
          <w:szCs w:val="24"/>
          <w:shd w:val="clear" w:color="auto" w:fill="C0C0C0"/>
        </w:rPr>
      </w:pPr>
      <w:r>
        <w:rPr>
          <w:rFonts w:ascii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che l’Impresa è a conoscenza della partecipazione alla medesima procedura di soggetti che si trovano, rispetto ad essa, in </w:t>
      </w:r>
      <w:r>
        <w:rPr>
          <w:sz w:val="24"/>
          <w:szCs w:val="24"/>
        </w:rPr>
        <w:t xml:space="preserve">una delle situazioni di controllo di cui all'articolo 2359 del codice civile, e di aver formulato autonomamente l'offerta.  </w:t>
      </w:r>
    </w:p>
    <w:p w:rsidR="00000000" w:rsidRDefault="00A40899">
      <w:pPr>
        <w:spacing w:after="160"/>
        <w:jc w:val="both"/>
        <w:rPr>
          <w:sz w:val="24"/>
          <w:szCs w:val="24"/>
          <w:shd w:val="clear" w:color="auto" w:fill="C0C0C0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rende la presente dichiarazione sotto la propria responsabilità, consapevole delle sanzioni previste dalla le</w:t>
      </w:r>
      <w:r>
        <w:rPr>
          <w:sz w:val="24"/>
          <w:szCs w:val="24"/>
        </w:rPr>
        <w:t>gge a carico di chi attesta il falso.</w:t>
      </w: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             (luogo, data)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IL DICHIARANTE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COPIA FOTOSTATICA DEL DOC</w:t>
      </w:r>
      <w:r>
        <w:rPr>
          <w:sz w:val="24"/>
          <w:szCs w:val="24"/>
        </w:rPr>
        <w:t xml:space="preserve">UMENTO DI RICONOSCIMENTO 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soggetto ha facoltà di esercitare, relativamente all’esistenza e al trattamento dei dati personali che li riguardano, i diritti di cui all’art. 7 del D. Lgs. 196/2003 e </w:t>
      </w:r>
      <w:r>
        <w:rPr>
          <w:i/>
          <w:sz w:val="24"/>
          <w:szCs w:val="24"/>
        </w:rPr>
        <w:t>ss.mm.ii.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titolare del trattamento dei dati è il Parco </w:t>
      </w:r>
      <w:r>
        <w:rPr>
          <w:sz w:val="24"/>
          <w:szCs w:val="24"/>
        </w:rPr>
        <w:t>archeologico di Ercolano. Il responsabile del trattamento dei dati è individuato nella persona del Dirigente.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Dichiaro di essere informato/a, ai sensi e per gli effetti di cui all’art. 13 del D. Lgs. 196/03 e dell’art- 13 del GDPR che i dati personali racc</w:t>
      </w:r>
      <w:r>
        <w:rPr>
          <w:sz w:val="24"/>
          <w:szCs w:val="24"/>
        </w:rPr>
        <w:t>olti saranno trattati, anche con strumenti informatici, esclusivamente nell’ambito del procedimento per il quale la presente dichiarazione viene resa.</w:t>
      </w: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(luogo, data)</w:t>
      </w:r>
    </w:p>
    <w:p w:rsidR="00000000" w:rsidRDefault="00A408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IL DICHIARANTE</w:t>
      </w:r>
    </w:p>
    <w:p w:rsidR="00000000" w:rsidRDefault="00A40899">
      <w:pPr>
        <w:spacing w:after="160"/>
        <w:jc w:val="both"/>
        <w:rPr>
          <w:b/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000000" w:rsidRDefault="00A40899">
      <w:pPr>
        <w:jc w:val="both"/>
        <w:rPr>
          <w:b/>
          <w:sz w:val="22"/>
        </w:rPr>
      </w:pPr>
    </w:p>
    <w:p w:rsidR="00A40899" w:rsidRDefault="00A40899">
      <w:pPr>
        <w:pStyle w:val="Paragrafoelenco"/>
        <w:spacing w:after="160" w:line="254" w:lineRule="auto"/>
        <w:ind w:left="0"/>
      </w:pPr>
    </w:p>
    <w:sectPr w:rsidR="00A408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5" w:left="851" w:header="794" w:footer="102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99" w:rsidRDefault="00A40899">
      <w:r>
        <w:separator/>
      </w:r>
    </w:p>
  </w:endnote>
  <w:endnote w:type="continuationSeparator" w:id="0">
    <w:p w:rsidR="00A40899" w:rsidRDefault="00A4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08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70EC">
    <w:pPr>
      <w:pStyle w:val="Pidipagin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40899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7.7pt;margin-top:.05pt;width:12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5F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" stroked="f">
              <v:fill opacity="0"/>
              <v:textbox inset="0,0,0,0">
                <w:txbxContent>
                  <w:p w:rsidR="00000000" w:rsidRDefault="00A40899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0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99" w:rsidRDefault="00A40899">
      <w:r>
        <w:separator/>
      </w:r>
    </w:p>
  </w:footnote>
  <w:footnote w:type="continuationSeparator" w:id="0">
    <w:p w:rsidR="00A40899" w:rsidRDefault="00A4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0899">
    <w:pPr>
      <w:tabs>
        <w:tab w:val="center" w:pos="4819"/>
        <w:tab w:val="right" w:pos="9638"/>
      </w:tabs>
      <w:rPr>
        <w:rFonts w:ascii="Arial" w:eastAsia="Calibri" w:hAnsi="Arial" w:cs="Arial"/>
        <w:color w:val="7F7F7F"/>
      </w:rPr>
    </w:pPr>
  </w:p>
  <w:p w:rsidR="00000000" w:rsidRDefault="00A40899">
    <w:pPr>
      <w:tabs>
        <w:tab w:val="center" w:pos="4819"/>
        <w:tab w:val="right" w:pos="9638"/>
      </w:tabs>
      <w:rPr>
        <w:rFonts w:ascii="Arial" w:eastAsia="Calibri" w:hAnsi="Arial" w:cs="Arial"/>
        <w:color w:val="7F7F7F"/>
      </w:rPr>
    </w:pPr>
  </w:p>
  <w:p w:rsidR="00000000" w:rsidRDefault="00A40899">
    <w:pPr>
      <w:tabs>
        <w:tab w:val="center" w:pos="4819"/>
        <w:tab w:val="right" w:pos="9638"/>
      </w:tabs>
      <w:rPr>
        <w:rFonts w:ascii="Arial" w:eastAsia="Calibri" w:hAnsi="Arial" w:cs="Arial"/>
        <w:color w:val="7F7F7F"/>
      </w:rPr>
    </w:pPr>
  </w:p>
  <w:p w:rsidR="00000000" w:rsidRDefault="00A40899">
    <w:pPr>
      <w:tabs>
        <w:tab w:val="center" w:pos="4819"/>
        <w:tab w:val="right" w:pos="9638"/>
      </w:tabs>
      <w:rPr>
        <w:rFonts w:ascii="Arial" w:eastAsia="Calibri" w:hAnsi="Arial" w:cs="Arial"/>
        <w:color w:val="7F7F7F"/>
      </w:rPr>
    </w:pPr>
  </w:p>
  <w:p w:rsidR="00000000" w:rsidRDefault="00A408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0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EC"/>
    <w:rsid w:val="007470EC"/>
    <w:rsid w:val="00A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146851-ECCE-40A5-99C3-D892756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Calibri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Calibri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 w:hint="default"/>
      <w:b w:val="0"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 w:cs="Garamond"/>
      <w:sz w:val="22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/>
      <w:ind w:left="357"/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spacing w:after="120"/>
      <w:ind w:left="709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Direzione Acquisti e Contratti di Gruppo</dc:creator>
  <cp:keywords/>
  <cp:lastModifiedBy>emilio.colonna</cp:lastModifiedBy>
  <cp:revision>2</cp:revision>
  <cp:lastPrinted>2018-10-29T09:02:00Z</cp:lastPrinted>
  <dcterms:created xsi:type="dcterms:W3CDTF">2018-11-09T08:13:00Z</dcterms:created>
  <dcterms:modified xsi:type="dcterms:W3CDTF">2018-11-09T08:13:00Z</dcterms:modified>
</cp:coreProperties>
</file>